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Приоритетом любого государства является оборона воздушно-космического пространства над своей территорией. Специально для таких целей основаны воздушно-космические войска, силами которых осуществляется разведка, оборона, поддерживается наземная армия с воздуха.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Чтобы попасть служить в одно из подразделений ВКС, боец должен отличаться морально-психологической устойчивостью, высокой физической подготовкой, знать устройство и работу специального технического оборудования.</w:t>
      </w:r>
    </w:p>
    <w:p w:rsidR="00BF1DD5" w:rsidRPr="00BF1DD5" w:rsidRDefault="00BF1DD5" w:rsidP="00BF1DD5">
      <w:pPr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r w:rsidRPr="00BF1D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Что представляют собой космические войска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ВКС России были сформированы на базе ВКО и ВВС в период проведения модернизации российской обороны.</w:t>
      </w:r>
    </w:p>
    <w:p w:rsid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Основное достоинство такого шага правительства РФ – возможность решения вопросов развития и определенных задач, связанных с космическим и воздушным пространством государства на уровне одного военного ведомства.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Основные задачи, возлагаемые на космические войска России, а также чем занимаются военнослужащие таких подразделений в армии:</w:t>
      </w:r>
    </w:p>
    <w:p w:rsidR="00BF1DD5" w:rsidRPr="00BF1DD5" w:rsidRDefault="00BF1DD5" w:rsidP="00BF1DD5">
      <w:pPr>
        <w:numPr>
          <w:ilvl w:val="0"/>
          <w:numId w:val="2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Защита военных и государственных руководителей, войсковых соединений, основных объектов инфраструктуры и значимых промышленных предприятий;</w:t>
      </w:r>
    </w:p>
    <w:p w:rsidR="00BF1DD5" w:rsidRPr="00BF1DD5" w:rsidRDefault="00BF1DD5" w:rsidP="00BF1DD5">
      <w:pPr>
        <w:numPr>
          <w:ilvl w:val="0"/>
          <w:numId w:val="2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Предупреждение вражеской агрессии в воздушно-космическом пространстве;</w:t>
      </w:r>
    </w:p>
    <w:p w:rsidR="00BF1DD5" w:rsidRPr="00BF1DD5" w:rsidRDefault="00BF1DD5" w:rsidP="00BF1DD5">
      <w:pPr>
        <w:numPr>
          <w:ilvl w:val="0"/>
          <w:numId w:val="2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Обеспечение командования российских войск проверенными сведениями о запусках баллистических ракет войсковыми подразделениями сторонних государств;</w:t>
      </w:r>
    </w:p>
    <w:p w:rsidR="00BF1DD5" w:rsidRPr="00BF1DD5" w:rsidRDefault="00BF1DD5" w:rsidP="00BF1DD5">
      <w:pPr>
        <w:numPr>
          <w:ilvl w:val="0"/>
          <w:numId w:val="2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Поддержка в войсковых операциях наземных войск РФ с воздуха;</w:t>
      </w:r>
    </w:p>
    <w:p w:rsidR="00BF1DD5" w:rsidRPr="00BF1DD5" w:rsidRDefault="00BF1DD5" w:rsidP="00BF1DD5">
      <w:pPr>
        <w:numPr>
          <w:ilvl w:val="0"/>
          <w:numId w:val="2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Мониторинг технических средств, находящихся в космосе, выявление из космоса угроз, представляемых для России, их ликвидация;</w:t>
      </w:r>
    </w:p>
    <w:p w:rsidR="00BF1DD5" w:rsidRPr="00BF1DD5" w:rsidRDefault="00BF1DD5" w:rsidP="00BF1DD5">
      <w:pPr>
        <w:numPr>
          <w:ilvl w:val="0"/>
          <w:numId w:val="2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Предоставление командованию российской армии важных сведений с помощью спутниковых систем и поддержание их в постоянном рабочем состоянии;</w:t>
      </w:r>
    </w:p>
    <w:p w:rsidR="00BF1DD5" w:rsidRPr="00BF1DD5" w:rsidRDefault="00BF1DD5" w:rsidP="00BF1DD5">
      <w:pPr>
        <w:numPr>
          <w:ilvl w:val="0"/>
          <w:numId w:val="2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Уничтожение баллистических ракет, направленных на объекты РФ;</w:t>
      </w:r>
    </w:p>
    <w:p w:rsidR="00BF1DD5" w:rsidRPr="00BF1DD5" w:rsidRDefault="00BF1DD5" w:rsidP="00BF1DD5">
      <w:pPr>
        <w:numPr>
          <w:ilvl w:val="0"/>
          <w:numId w:val="2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Запуск космических аппаратов;</w:t>
      </w:r>
    </w:p>
    <w:p w:rsidR="00BF1DD5" w:rsidRPr="00BF1DD5" w:rsidRDefault="00BF1DD5" w:rsidP="00BF1DD5">
      <w:pPr>
        <w:numPr>
          <w:ilvl w:val="0"/>
          <w:numId w:val="2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Нападение на воинские подразделения противника с применение ядерного и обычного оружия.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Данный вид российских войск является самым молодым войсковым соединением, которое было сформировано по приказу Президента России в 2015 г. Все отдельные подразделения космических войск подчиняются командованию ВКС, которое подчиняется в свою очередь Генеральному штабу </w:t>
      </w:r>
      <w:proofErr w:type="gramStart"/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</w:t>
      </w:r>
      <w:proofErr w:type="gramEnd"/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РФ.</w:t>
      </w:r>
    </w:p>
    <w:p w:rsidR="00BF1DD5" w:rsidRPr="00BF1DD5" w:rsidRDefault="00BF1DD5" w:rsidP="00BF1DD5">
      <w:pPr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r w:rsidRPr="00BF1D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Функции ВКС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Основная задача подразделений космических войск на мирное время – ежедневный мониторинг космического и воздушного пространства, </w:t>
      </w: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расположенного над территорией государства и за его пределами. Военнослужащие данных войсковых формирований благодаря сильной технической базе способны отслеживать любые вражеские атаки и своевременно оповещать о таких действиях высшее командование российских ВС.</w:t>
      </w:r>
    </w:p>
    <w:p w:rsid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Подразделения ВКС не допускают и отражают нападения противника на стратегически значимые государственные объекты. Также они занимаются обслуживанием и организацией запуска космических аппаратов с системами управления.</w:t>
      </w:r>
    </w:p>
    <w:p w:rsidR="0076212D" w:rsidRPr="00BF1DD5" w:rsidRDefault="0076212D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3" name="Рисунок 50" descr="Р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ке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Ежедневно военнослужащими ВКС осуществляется порядка 900 сеансов, связанных с управлением спутников. Более 80% всех летательных аппаратов контролируют сотрудники Главного центра космических войск.</w:t>
      </w:r>
    </w:p>
    <w:p w:rsidR="00BF1DD5" w:rsidRPr="00BF1DD5" w:rsidRDefault="00BF1DD5" w:rsidP="00BF1DD5">
      <w:pPr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r w:rsidRPr="00BF1D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Структура ВКС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Этот вид российских войск организован на базе космических войск, ВВС, соединений ПРО и ПВО.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 и ПВО были специально сформированы для защиты территорий РФ от нападения военно-воздушных войск других государств, уничтожения вражеских баллистических ракет.</w:t>
      </w:r>
    </w:p>
    <w:p w:rsidR="00BF1DD5" w:rsidRPr="00BF1DD5" w:rsidRDefault="00BF1DD5" w:rsidP="00BF1DD5">
      <w:pPr>
        <w:shd w:val="clear" w:color="auto" w:fill="F5F4F1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В состав ВКС входят соединения АСУ, батальоны связи, войсковые части радиотехнического обеспечения, подразделения радиоэлектронной защиты, инженерные, метеорологические соединения.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 контроль наличия, ремонт и подготовку к эксплуатации вооружения и технического оборудования отвечают войсковые части технического обеспечения.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Отдельные войсковые части материально-технического обеспечения предоставляют космическим войскам хозяйственное, материальное оснащение, продовольствие, медикаменты.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620000" cy="5076825"/>
            <wp:effectExtent l="0" t="0" r="0" b="9525"/>
            <wp:docPr id="49" name="Рисунок 49" descr="Центр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нтр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Подразделения охраны обеспечивают защиту исследовательских центров, занимающихся соответствующей сферой деятельностью, в т.ч. учреждений, которые занимаются специальной подготовкой военнослужащих ВКС.</w:t>
      </w:r>
    </w:p>
    <w:p w:rsidR="00BF1DD5" w:rsidRPr="00BF1DD5" w:rsidRDefault="00BF1DD5" w:rsidP="00BF1DD5">
      <w:pPr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r w:rsidRPr="00BF1D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Техническое оснащение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Военно-космические войска имеют в своем штате достаточно большой авиапарк, в котором числится порядка 3400 боевых и транспортных самолетов, 1400 вертолетов. Служба в армии в подразделениях этого вида войск одновременно </w:t>
      </w: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сложная, но и интересная. Ежегодно Россия дополнительно приобретает более 100 единиц военной техники.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Типы военных самолетов, которые состоят на вооружении ВКС РФ:</w:t>
      </w:r>
    </w:p>
    <w:p w:rsidR="00BF1DD5" w:rsidRPr="00BF1DD5" w:rsidRDefault="00BF1DD5" w:rsidP="00BF1DD5">
      <w:pPr>
        <w:numPr>
          <w:ilvl w:val="0"/>
          <w:numId w:val="3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ТУ-214Р, ИЛ-20 – радиоэлектронная разведка;</w:t>
      </w:r>
    </w:p>
    <w:p w:rsidR="00BF1DD5" w:rsidRPr="00BF1DD5" w:rsidRDefault="00BF1DD5" w:rsidP="00BF1DD5">
      <w:pPr>
        <w:numPr>
          <w:ilvl w:val="0"/>
          <w:numId w:val="3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А-50 – дальняя авиация (управление, радиолокационная разведка);</w:t>
      </w:r>
    </w:p>
    <w:p w:rsidR="00BF1DD5" w:rsidRPr="00BF1DD5" w:rsidRDefault="00BF1DD5" w:rsidP="00BF1DD5">
      <w:pPr>
        <w:numPr>
          <w:ilvl w:val="0"/>
          <w:numId w:val="3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МИГ-29(31), СУ-24(27СМ, 30СМ, 35 и 35С) – истребительная авиация;</w:t>
      </w:r>
    </w:p>
    <w:p w:rsidR="00BF1DD5" w:rsidRPr="00BF1DD5" w:rsidRDefault="00BF1DD5" w:rsidP="00BF1DD5">
      <w:pPr>
        <w:numPr>
          <w:ilvl w:val="0"/>
          <w:numId w:val="3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СУ-25 – штурмовая авиация;</w:t>
      </w:r>
    </w:p>
    <w:p w:rsidR="00BF1DD5" w:rsidRPr="00BF1DD5" w:rsidRDefault="00BF1DD5" w:rsidP="00BF1DD5">
      <w:pPr>
        <w:numPr>
          <w:ilvl w:val="0"/>
          <w:numId w:val="3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ТУ-22(160, 95МСМ) – бомбардировщики (дальняя авиация);</w:t>
      </w:r>
    </w:p>
    <w:p w:rsidR="00BF1DD5" w:rsidRPr="00BF1DD5" w:rsidRDefault="00BF1DD5" w:rsidP="00BF1DD5">
      <w:pPr>
        <w:numPr>
          <w:ilvl w:val="0"/>
          <w:numId w:val="3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«Фазан», «Форпост», «Иноходец» – беспилотные ЛА;</w:t>
      </w:r>
    </w:p>
    <w:p w:rsidR="00BF1DD5" w:rsidRPr="00BF1DD5" w:rsidRDefault="00BF1DD5" w:rsidP="00BF1DD5">
      <w:pPr>
        <w:numPr>
          <w:ilvl w:val="0"/>
          <w:numId w:val="3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ЯК-130(152), Л-39 – тренировочные летательные аппараты;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848975" cy="5419725"/>
            <wp:effectExtent l="0" t="0" r="9525" b="9525"/>
            <wp:docPr id="48" name="Рисунок 48" descr="Самолет ИЛ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олет ИЛ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9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Ракеты, состоящие на вооружении ВКС:</w:t>
      </w:r>
    </w:p>
    <w:p w:rsidR="00BF1DD5" w:rsidRPr="00BF1DD5" w:rsidRDefault="00BF1DD5" w:rsidP="00BF1DD5">
      <w:pPr>
        <w:numPr>
          <w:ilvl w:val="0"/>
          <w:numId w:val="4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Х-29Л – с лазерным прицелом.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bookmarkStart w:id="0" w:name="_GoBack"/>
      <w:bookmarkEnd w:id="0"/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3496925" cy="8162925"/>
            <wp:effectExtent l="0" t="0" r="9525" b="9525"/>
            <wp:docPr id="47" name="Рисунок 47" descr="Ракета x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кета x-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9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Ракеты, управляемые бортовой компьютерной техникой:</w:t>
      </w:r>
    </w:p>
    <w:p w:rsidR="00BF1DD5" w:rsidRPr="00BF1DD5" w:rsidRDefault="00BF1DD5" w:rsidP="00BF1DD5">
      <w:pPr>
        <w:numPr>
          <w:ilvl w:val="0"/>
          <w:numId w:val="5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Х-38(101, 61), 9К121, КС-1 – воздух-земля;</w:t>
      </w:r>
    </w:p>
    <w:p w:rsidR="00BF1DD5" w:rsidRPr="00BF1DD5" w:rsidRDefault="00BF1DD5" w:rsidP="00BF1DD5">
      <w:pPr>
        <w:numPr>
          <w:ilvl w:val="0"/>
          <w:numId w:val="5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Р-37(40, 60, 77) – воздух-воздух;</w:t>
      </w:r>
    </w:p>
    <w:p w:rsidR="00BF1DD5" w:rsidRPr="00BF1DD5" w:rsidRDefault="00BF1DD5" w:rsidP="00BF1DD5">
      <w:pPr>
        <w:numPr>
          <w:ilvl w:val="0"/>
          <w:numId w:val="6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Снаряды, которыми укомплектованы подразделения ВКС:</w:t>
      </w:r>
    </w:p>
    <w:p w:rsidR="00BF1DD5" w:rsidRPr="00BF1DD5" w:rsidRDefault="00BF1DD5" w:rsidP="00BF1DD5">
      <w:pPr>
        <w:numPr>
          <w:ilvl w:val="0"/>
          <w:numId w:val="6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С-80ФП – неуправляемые;</w:t>
      </w:r>
    </w:p>
    <w:p w:rsidR="00BF1DD5" w:rsidRPr="00BF1DD5" w:rsidRDefault="00BF1DD5" w:rsidP="00BF1DD5">
      <w:pPr>
        <w:numPr>
          <w:ilvl w:val="0"/>
          <w:numId w:val="6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Х-47 – гиперзвуковые.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192000" cy="7705725"/>
            <wp:effectExtent l="0" t="0" r="0" b="9525"/>
            <wp:docPr id="46" name="Рисунок 46" descr="Сна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аря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Виды бомб:</w:t>
      </w:r>
    </w:p>
    <w:p w:rsidR="00BF1DD5" w:rsidRPr="00BF1DD5" w:rsidRDefault="00BF1DD5" w:rsidP="00BF1DD5">
      <w:pPr>
        <w:numPr>
          <w:ilvl w:val="0"/>
          <w:numId w:val="7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ЗАБ-2,5СМ – зажигательного типа;</w:t>
      </w:r>
    </w:p>
    <w:p w:rsidR="00BF1DD5" w:rsidRPr="00BF1DD5" w:rsidRDefault="00BF1DD5" w:rsidP="00BF1DD5">
      <w:pPr>
        <w:numPr>
          <w:ilvl w:val="0"/>
          <w:numId w:val="7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ОФАБ-500ШР(250-270Т) – осколочно-фугасного типа;</w:t>
      </w:r>
    </w:p>
    <w:p w:rsidR="00BF1DD5" w:rsidRPr="00BF1DD5" w:rsidRDefault="00BF1DD5" w:rsidP="00BF1DD5">
      <w:pPr>
        <w:numPr>
          <w:ilvl w:val="0"/>
          <w:numId w:val="7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ОДАБ-500ПМ – объемно-детонирующего типа;</w:t>
      </w:r>
    </w:p>
    <w:p w:rsidR="00BF1DD5" w:rsidRPr="00BF1DD5" w:rsidRDefault="00BF1DD5" w:rsidP="00BF1DD5">
      <w:pPr>
        <w:numPr>
          <w:ilvl w:val="0"/>
          <w:numId w:val="7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КАБ-500КР(500С) – корректируемого назначения;</w:t>
      </w:r>
    </w:p>
    <w:p w:rsidR="00BF1DD5" w:rsidRPr="00BF1DD5" w:rsidRDefault="00BF1DD5" w:rsidP="00BF1DD5">
      <w:pPr>
        <w:numPr>
          <w:ilvl w:val="0"/>
          <w:numId w:val="7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ФАБ-500Ш(500М54, 500М62) – фугасного типа;</w:t>
      </w:r>
    </w:p>
    <w:p w:rsidR="00BF1DD5" w:rsidRPr="00BF1DD5" w:rsidRDefault="00BF1DD5" w:rsidP="00BF1DD5">
      <w:pPr>
        <w:numPr>
          <w:ilvl w:val="0"/>
          <w:numId w:val="7"/>
        </w:numPr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РБК-500 – разовые бомбы, дополнительно оборудованные самонаводящимся прицелом.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620000" cy="5715000"/>
            <wp:effectExtent l="0" t="0" r="0" b="0"/>
            <wp:docPr id="45" name="Рисунок 45" descr="Бом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мб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Россия планирует увеличить собственный авиационный парк до 1500 единиц современных летательных аппаратов. Это больше 500 штурмовых летальных аппаратов, 800 единиц ЛА истребительной авиации и 130 единиц усовершенствованных бомбардировщиков, доукомплектованных современным спецоборудованием.</w:t>
      </w: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На территории Российской Федерации расположены системы обнаружения ракетных атак противника, станции-радиолокаторы.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9525000" cy="5153025"/>
            <wp:effectExtent l="0" t="0" r="0" b="9525"/>
            <wp:docPr id="44" name="Рисунок 44" descr="Самол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моле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Ленинградской, Мурманской, Оренбургской обл. оборудована стационарная система «Воронеж», оснащенная дециметровым, метровым диапазоном, которая способна выявлять цели неприятеля на расстоянии 6 тыс. км.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 времен Союза в Белоруссии осталась радиолокационная система «Волга», Казахстане — «Днепр». Система способна вести наблюдение за воздушным пространством на расстоянии от 3 тыс. км. Она была введена в эксплуатацию в 2018 году.</w:t>
      </w:r>
    </w:p>
    <w:p w:rsidR="00BF1DD5" w:rsidRPr="00BF1DD5" w:rsidRDefault="00BF1DD5" w:rsidP="00BF1DD5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8343900" cy="5562600"/>
            <wp:effectExtent l="0" t="0" r="0" b="0"/>
            <wp:docPr id="43" name="Рисунок 43" descr="Радиолокацион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диолокацион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РЛС «Волга».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Для наблюдения за воздушными горизонтами на близких расстояниях применяются радиолокаторы «Волна ГП-120», «Подсолнух». За техническими агрегатами в космосе наблюдает Главный Центр управления ВКС, который размещен в Ногинске. Спецоборудование, которым оснащен Центр, позволяет различать предметы диаметром 200 мм.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3716000" cy="9163050"/>
            <wp:effectExtent l="0" t="0" r="0" b="0"/>
            <wp:docPr id="42" name="Рисунок 42" descr="Центр управления В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нтр управления ВК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Комплекс Корона снабжен лазерно-оптическим локатором и РЛ дм и см-диапазона. Он способен распознать спутник, удаленный от Земли на 350 млн. км. Система «Корона» используется для обнаружения космических аппаратов, расположенных ближе к Земле.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Таджикистане расположены квантово-оптические системы «Окно», «Сажень», предназначенные для поиска объектов.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620000" cy="5076825"/>
            <wp:effectExtent l="0" t="0" r="0" b="9525"/>
            <wp:docPr id="41" name="Рисунок 41" descr="Кванто-оптическ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ванто-оптическая систем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Для управления космическими аппаратами используются системы «Сатурн-МК», «Фазан». Разведка осуществляется спутниками «Барс-М», «Персона 2(3)».</w:t>
      </w: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Для выполнения радиотехнического надзора в космическом пространстве задействованы 6 агрегатов «Олимпик-К», «Лотос-С». Специалисты ВКС специально для проведения разведки с космоса создали РЛ «Кондор».</w:t>
      </w:r>
    </w:p>
    <w:p w:rsidR="00BF1DD5" w:rsidRPr="00BF1DD5" w:rsidRDefault="00BF1DD5" w:rsidP="00BF1DD5">
      <w:pPr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r w:rsidRPr="00BF1D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Применение подразделений космических войск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После организации ВКС в 2015 г. данные подразделения принимали участие в широкомасштабной войсковой операции в Сирии, в период проведения которой командование задействовало порядка 100 видов авиационных технических средств. В боевых действиях принимали участие более 85% летного состава.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8572500" cy="5715000"/>
            <wp:effectExtent l="0" t="0" r="0" b="0"/>
            <wp:docPr id="40" name="Рисунок 40" descr="ВКС в Си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КС в Сир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Главнокомандующему ВКС в 2016 г. торжественно вручили Боевое знамя, свидетельствующее о проявленном героизме и храбрости российских военных.</w:t>
      </w:r>
    </w:p>
    <w:p w:rsidR="00BF1DD5" w:rsidRPr="00BF1DD5" w:rsidRDefault="00BF1DD5" w:rsidP="00BF1DD5">
      <w:pPr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r w:rsidRPr="00BF1D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Как попасть служить в ВКС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Многие молодые парни сегодня желают попасть служить именно в военно-космические войска, поэтому интересуются, каким требованиям для этого необходимо соответствовать. Любая армия, особенно подразделения ВКС требуют больших финансовых затрат для приобретения и дальнейшей эксплуатации дорогостоящих технических средств. Поэтому в данные войска берут российских граждан, которые не только отличаются отменным здоровьем и физической подготовкой, но и имеют профильные специальности.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1430000" cy="7620000"/>
            <wp:effectExtent l="0" t="0" r="0" b="0"/>
            <wp:docPr id="39" name="Рисунок 39" descr="Солдаты В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лдаты ВК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D5" w:rsidRPr="00BF1DD5" w:rsidRDefault="00BF1DD5" w:rsidP="00BF1DD5">
      <w:pPr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1"/>
          <w:szCs w:val="31"/>
          <w:lang w:eastAsia="ru-RU"/>
        </w:rPr>
      </w:pPr>
      <w:r w:rsidRPr="00BF1DD5">
        <w:rPr>
          <w:rFonts w:ascii="Helvetica" w:eastAsia="Times New Roman" w:hAnsi="Helvetica" w:cs="Helvetica"/>
          <w:b/>
          <w:bCs/>
          <w:color w:val="333333"/>
          <w:sz w:val="31"/>
          <w:szCs w:val="31"/>
          <w:lang w:eastAsia="ru-RU"/>
        </w:rPr>
        <w:t>По призыву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 подаче документов в местный комиссариат молодой парень должен обязательно отметить собственное желание служить в подразделении ВКС. С призывником проводится собеседование, далее он проходит медицинское освидетельствование, сдает тесты по психологии.</w:t>
      </w:r>
    </w:p>
    <w:p w:rsidR="00BF1DD5" w:rsidRPr="00BF1DD5" w:rsidRDefault="00BF1DD5" w:rsidP="00BF1DD5">
      <w:pPr>
        <w:shd w:val="clear" w:color="auto" w:fill="F5F4F1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После прохождения всех необходимых мероприятий призывной компании на основании полученных результатов военно-врачебная комиссия делает выводы и принимает решение, в т.ч. и о возможность направить кандидата служить в военно-космические войска.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Чтобы попасть в серьезное подразделение ВКС, необходимо иметь специальное профильное образование.</w:t>
      </w:r>
    </w:p>
    <w:p w:rsidR="00BF1DD5" w:rsidRPr="00BF1DD5" w:rsidRDefault="00BF1DD5" w:rsidP="00BF1DD5">
      <w:pPr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F1DD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Подготовкой специалистов для ВКС РФ занимается академия ВКО им. Г. Жукова и Ф. Можайского.</w:t>
      </w:r>
    </w:p>
    <w:p w:rsidR="00BF1DD5" w:rsidRPr="00BF1DD5" w:rsidRDefault="00BF1DD5" w:rsidP="00BF1DD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F1DD5" w:rsidRPr="00BF1DD5" w:rsidRDefault="00BF1DD5" w:rsidP="00BF1DD5">
      <w:pPr>
        <w:shd w:val="clear" w:color="auto" w:fill="FFFFFF"/>
        <w:spacing w:after="0" w:line="135" w:lineRule="atLeast"/>
        <w:jc w:val="center"/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</w:pPr>
      <w:r w:rsidRPr="00BF1DD5"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  <w:t>МА</w:t>
      </w:r>
    </w:p>
    <w:p w:rsidR="00BF1DD5" w:rsidRPr="00BF1DD5" w:rsidRDefault="00BF1DD5" w:rsidP="00BF1DD5">
      <w:pPr>
        <w:shd w:val="clear" w:color="auto" w:fill="FFFFFF"/>
        <w:spacing w:after="0" w:line="135" w:lineRule="atLeast"/>
        <w:jc w:val="center"/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</w:pPr>
      <w:r w:rsidRPr="00BF1DD5"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  <w:t>РЕКЛАМА</w:t>
      </w:r>
    </w:p>
    <w:p w:rsidR="00BF1DD5" w:rsidRPr="00BF1DD5" w:rsidRDefault="00BF1DD5" w:rsidP="00BF1DD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F1DD5" w:rsidRPr="00BF1DD5" w:rsidRDefault="00BF1DD5" w:rsidP="00BF1DD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pacing w:val="15"/>
          <w:lang w:eastAsia="ru-RU"/>
        </w:rPr>
      </w:pPr>
    </w:p>
    <w:p w:rsidR="00BF1DD5" w:rsidRPr="00BF1DD5" w:rsidRDefault="00BF1DD5" w:rsidP="00BF1DD5">
      <w:pPr>
        <w:shd w:val="clear" w:color="auto" w:fill="FFFFFF"/>
        <w:spacing w:after="0" w:line="135" w:lineRule="atLeast"/>
        <w:jc w:val="center"/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</w:pPr>
      <w:r w:rsidRPr="00BF1DD5"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  <w:t>РЕКЛАМА|16+</w:t>
      </w:r>
    </w:p>
    <w:p w:rsidR="00BF1DD5" w:rsidRPr="00BF1DD5" w:rsidRDefault="00BF1DD5" w:rsidP="00BF1DD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F1DD5" w:rsidRPr="00BF1DD5" w:rsidRDefault="00BF1DD5" w:rsidP="00BF1DD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F1DD5" w:rsidRPr="00BF1DD5" w:rsidRDefault="00BF1DD5" w:rsidP="00BF1DD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F1DD5" w:rsidRPr="00BF1DD5" w:rsidRDefault="00BF1DD5" w:rsidP="00BF1DD5">
      <w:pPr>
        <w:shd w:val="clear" w:color="auto" w:fill="FFFFFF"/>
        <w:spacing w:after="0" w:line="135" w:lineRule="atLeast"/>
        <w:jc w:val="center"/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</w:pPr>
      <w:r w:rsidRPr="00BF1DD5"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  <w:t>РЕКЛАМА|18+</w:t>
      </w:r>
    </w:p>
    <w:p w:rsidR="00BF1DD5" w:rsidRPr="00BF1DD5" w:rsidRDefault="00BF1DD5" w:rsidP="00BF1DD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F1DD5" w:rsidRPr="00BF1DD5" w:rsidRDefault="00BF1DD5" w:rsidP="00BF1DD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F1DD5" w:rsidRPr="00BF1DD5" w:rsidRDefault="00BF1DD5" w:rsidP="00BF1DD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pacing w:val="15"/>
          <w:lang w:eastAsia="ru-RU"/>
        </w:rPr>
      </w:pPr>
    </w:p>
    <w:p w:rsidR="00BF1DD5" w:rsidRPr="00BF1DD5" w:rsidRDefault="00BF1DD5" w:rsidP="00BF1DD5">
      <w:pPr>
        <w:shd w:val="clear" w:color="auto" w:fill="FFFFFF"/>
        <w:spacing w:after="0" w:line="135" w:lineRule="atLeast"/>
        <w:jc w:val="center"/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</w:pPr>
      <w:r w:rsidRPr="00BF1DD5"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  <w:t>РЕКЛАМА</w:t>
      </w:r>
    </w:p>
    <w:p w:rsidR="00BF1DD5" w:rsidRPr="00BF1DD5" w:rsidRDefault="00BF1DD5" w:rsidP="00BF1DD5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F1DD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BF1DD5" w:rsidRPr="00BF1DD5" w:rsidRDefault="00BF1DD5" w:rsidP="00BF1DD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F1DD5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BF1DD5" w:rsidRPr="00BF1DD5" w:rsidRDefault="00BF1DD5" w:rsidP="00BF1D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F1DD5" w:rsidRPr="00BF1DD5" w:rsidSect="00252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65354"/>
    <w:multiLevelType w:val="multilevel"/>
    <w:tmpl w:val="EA24F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F7041E"/>
    <w:multiLevelType w:val="multilevel"/>
    <w:tmpl w:val="558A0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0778E"/>
    <w:multiLevelType w:val="multilevel"/>
    <w:tmpl w:val="B4C6A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0A100A"/>
    <w:multiLevelType w:val="multilevel"/>
    <w:tmpl w:val="2396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1A48CB"/>
    <w:multiLevelType w:val="multilevel"/>
    <w:tmpl w:val="A454A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43EE9"/>
    <w:multiLevelType w:val="multilevel"/>
    <w:tmpl w:val="7564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9A354F"/>
    <w:multiLevelType w:val="multilevel"/>
    <w:tmpl w:val="B1FCB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C053C1"/>
    <w:multiLevelType w:val="multilevel"/>
    <w:tmpl w:val="B734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8338ED"/>
    <w:multiLevelType w:val="multilevel"/>
    <w:tmpl w:val="2D58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5D294B"/>
    <w:multiLevelType w:val="multilevel"/>
    <w:tmpl w:val="CDD2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8"/>
  </w:num>
  <w:num w:numId="5">
    <w:abstractNumId w:val="1"/>
  </w:num>
  <w:num w:numId="6">
    <w:abstractNumId w:val="4"/>
  </w:num>
  <w:num w:numId="7">
    <w:abstractNumId w:val="0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D6C"/>
    <w:rsid w:val="00011A58"/>
    <w:rsid w:val="001A4B40"/>
    <w:rsid w:val="00252884"/>
    <w:rsid w:val="0076212D"/>
    <w:rsid w:val="00BF1DD5"/>
    <w:rsid w:val="00C66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884"/>
  </w:style>
  <w:style w:type="paragraph" w:styleId="2">
    <w:name w:val="heading 2"/>
    <w:basedOn w:val="a"/>
    <w:link w:val="20"/>
    <w:uiPriority w:val="9"/>
    <w:qFormat/>
    <w:rsid w:val="00BF1D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F1D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1D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1D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F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1DD5"/>
    <w:rPr>
      <w:color w:val="0000FF"/>
      <w:u w:val="single"/>
    </w:rPr>
  </w:style>
  <w:style w:type="character" w:customStyle="1" w:styleId="nbbd6fcff">
    <w:name w:val="nbbd6fcff"/>
    <w:basedOn w:val="a0"/>
    <w:rsid w:val="00BF1DD5"/>
  </w:style>
  <w:style w:type="character" w:customStyle="1" w:styleId="t18b695e">
    <w:name w:val="t18b695e"/>
    <w:basedOn w:val="a0"/>
    <w:rsid w:val="00BF1DD5"/>
  </w:style>
  <w:style w:type="character" w:customStyle="1" w:styleId="entry-category">
    <w:name w:val="entry-category"/>
    <w:basedOn w:val="a0"/>
    <w:rsid w:val="00BF1DD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F1D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F1DD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form-author">
    <w:name w:val="comment-form-author"/>
    <w:basedOn w:val="a"/>
    <w:rsid w:val="00BF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BF1DD5"/>
  </w:style>
  <w:style w:type="paragraph" w:customStyle="1" w:styleId="comment-form-email">
    <w:name w:val="comment-form-email"/>
    <w:basedOn w:val="a"/>
    <w:rsid w:val="00BF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BF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BF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okies-consent">
    <w:name w:val="comment-form-cookies-consent"/>
    <w:basedOn w:val="a"/>
    <w:rsid w:val="00BF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aptcha">
    <w:name w:val="comment-form-captcha"/>
    <w:basedOn w:val="a"/>
    <w:rsid w:val="00BF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BF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F1D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F1D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BF1DD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6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2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5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913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8" w:color="AAAAAA"/>
                            <w:left w:val="single" w:sz="6" w:space="8" w:color="AAAAAA"/>
                            <w:bottom w:val="single" w:sz="6" w:space="8" w:color="AAAAAA"/>
                            <w:right w:val="single" w:sz="6" w:space="8" w:color="AAAAAA"/>
                          </w:divBdr>
                        </w:div>
                      </w:divsChild>
                    </w:div>
                    <w:div w:id="133715020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2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859423">
                      <w:blockQuote w:val="1"/>
                      <w:marLeft w:val="-1050"/>
                      <w:marRight w:val="0"/>
                      <w:marTop w:val="525"/>
                      <w:marBottom w:val="525"/>
                      <w:divBdr>
                        <w:top w:val="none" w:sz="0" w:space="8" w:color="2F7726"/>
                        <w:left w:val="none" w:sz="0" w:space="15" w:color="2F7726"/>
                        <w:bottom w:val="none" w:sz="0" w:space="8" w:color="2F7726"/>
                        <w:right w:val="none" w:sz="0" w:space="15" w:color="2F7726"/>
                      </w:divBdr>
                    </w:div>
                    <w:div w:id="10318764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3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1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4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25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7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19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386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428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37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106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1828231">
                      <w:blockQuote w:val="1"/>
                      <w:marLeft w:val="-1050"/>
                      <w:marRight w:val="0"/>
                      <w:marTop w:val="525"/>
                      <w:marBottom w:val="525"/>
                      <w:divBdr>
                        <w:top w:val="none" w:sz="0" w:space="8" w:color="2F7726"/>
                        <w:left w:val="none" w:sz="0" w:space="15" w:color="2F7726"/>
                        <w:bottom w:val="none" w:sz="0" w:space="8" w:color="2F7726"/>
                        <w:right w:val="none" w:sz="0" w:space="15" w:color="2F7726"/>
                      </w:divBdr>
                    </w:div>
                    <w:div w:id="46223304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65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40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5453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99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3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719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408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827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822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070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711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690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4130197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649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642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6408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575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7133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5429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842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826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910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2643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1061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99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618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631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722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9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8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7398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436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2019829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611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3277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167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898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87023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950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4873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878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031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5040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3601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796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240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468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750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702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70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16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378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8465162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526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029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326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181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2755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223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0292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1317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3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4510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45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709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484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056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59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298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169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584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603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1249927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87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90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140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9043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37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246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1759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3385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608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304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239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576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79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5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573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29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389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154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6455569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706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059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488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985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3292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628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3029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741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880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2092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5250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574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40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00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55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162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600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3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75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2047034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611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520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3382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912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103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9545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7640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846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888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6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76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278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83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9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75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691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197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9149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725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9539303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96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16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432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472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5168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236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675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1243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684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7534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533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8525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13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774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42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953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925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54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654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9098303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75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118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030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888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2958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749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9776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16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361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0867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6957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453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64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282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7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856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41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4123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318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734838">
                                                              <w:marLeft w:val="240"/>
                                                              <w:marRight w:val="240"/>
                                                              <w:marTop w:val="192"/>
                                                              <w:marBottom w:val="19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13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298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762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0220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9142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368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0080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8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4936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3563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3841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3923660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162434178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3734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436637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83560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4195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0090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1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73499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73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22136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7976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5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73769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15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16444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52941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4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54963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7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197028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30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8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049004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10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390772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23105">
                          <w:marLeft w:val="0"/>
                          <w:marRight w:val="0"/>
                          <w:marTop w:val="3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6794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79927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241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87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69272825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230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200870251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631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  <w:div w:id="16548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45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2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  <w:div w:id="8958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891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7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1323</Words>
  <Characters>7546</Characters>
  <Application>Microsoft Office Word</Application>
  <DocSecurity>0</DocSecurity>
  <Lines>62</Lines>
  <Paragraphs>17</Paragraphs>
  <ScaleCrop>false</ScaleCrop>
  <Company/>
  <LinksUpToDate>false</LinksUpToDate>
  <CharactersWithSpaces>8852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2021-10-16T04:49:00Z</dcterms:created>
  <dcterms:modified xsi:type="dcterms:W3CDTF">2021-10-18T11:20:00Z</dcterms:modified>
</cp:coreProperties>
</file>